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94" w:rsidRDefault="00E67C28">
      <w:pPr>
        <w:spacing w:after="53" w:line="240" w:lineRule="auto"/>
        <w:ind w:left="0" w:firstLine="0"/>
        <w:jc w:val="center"/>
      </w:pPr>
      <w:bookmarkStart w:id="0" w:name="_GoBack"/>
      <w:r>
        <w:rPr>
          <w:b/>
        </w:rPr>
        <w:t>Оказание родителями психологической поддержки детям и подросткам</w:t>
      </w:r>
      <w:r>
        <w:t xml:space="preserve"> </w:t>
      </w:r>
    </w:p>
    <w:bookmarkEnd w:id="0"/>
    <w:p w:rsidR="00532194" w:rsidRDefault="00E67C28">
      <w:pPr>
        <w:ind w:left="0" w:firstLine="298"/>
      </w:pPr>
      <w:r>
        <w:t xml:space="preserve">Психологическая поддержка способна улучшить взаимоотношения детей и взрослых. При недостатке, отсутствии адекватной поддержки ребенок испытывает разочарование и склонен к различным аффективным поступкам. </w:t>
      </w:r>
    </w:p>
    <w:p w:rsidR="00532194" w:rsidRDefault="00E67C28">
      <w:pPr>
        <w:spacing w:after="50" w:line="240" w:lineRule="auto"/>
        <w:ind w:left="283" w:firstLine="0"/>
        <w:jc w:val="left"/>
      </w:pPr>
      <w:r>
        <w:rPr>
          <w:b/>
          <w:i/>
        </w:rPr>
        <w:t xml:space="preserve">Психологическая поддержка </w:t>
      </w:r>
      <w:r>
        <w:rPr>
          <w:b/>
        </w:rPr>
        <w:t>— это процесс:</w:t>
      </w:r>
      <w:r>
        <w:t xml:space="preserve"> </w:t>
      </w:r>
    </w:p>
    <w:p w:rsidR="00532194" w:rsidRDefault="00E67C28">
      <w:pPr>
        <w:numPr>
          <w:ilvl w:val="0"/>
          <w:numId w:val="1"/>
        </w:numPr>
        <w:ind w:hanging="341"/>
      </w:pPr>
      <w:proofErr w:type="gramStart"/>
      <w:r>
        <w:t>в</w:t>
      </w:r>
      <w:proofErr w:type="gramEnd"/>
      <w:r>
        <w:t xml:space="preserve"> котором</w:t>
      </w:r>
      <w:r>
        <w:t xml:space="preserve"> взрослый сосредотачивается на позитивных сторонах ребенка с целью повышения его самооценки; </w:t>
      </w:r>
    </w:p>
    <w:p w:rsidR="00532194" w:rsidRDefault="00E67C28">
      <w:pPr>
        <w:numPr>
          <w:ilvl w:val="0"/>
          <w:numId w:val="1"/>
        </w:numPr>
        <w:ind w:hanging="341"/>
      </w:pPr>
      <w:proofErr w:type="gramStart"/>
      <w:r>
        <w:t>который</w:t>
      </w:r>
      <w:proofErr w:type="gramEnd"/>
      <w:r>
        <w:t xml:space="preserve"> помогает ребенку поверить в себя, в свои силы и возможности; </w:t>
      </w:r>
    </w:p>
    <w:p w:rsidR="00532194" w:rsidRDefault="00E67C28">
      <w:pPr>
        <w:numPr>
          <w:ilvl w:val="0"/>
          <w:numId w:val="1"/>
        </w:numPr>
        <w:ind w:hanging="341"/>
      </w:pPr>
      <w:proofErr w:type="gramStart"/>
      <w:r>
        <w:t>который</w:t>
      </w:r>
      <w:proofErr w:type="gramEnd"/>
      <w:r>
        <w:t xml:space="preserve"> помогает ребенку избежать ошибок; •</w:t>
      </w:r>
      <w:r>
        <w:rPr>
          <w:sz w:val="14"/>
        </w:rPr>
        <w:t xml:space="preserve">      </w:t>
      </w:r>
      <w:r>
        <w:rPr>
          <w:sz w:val="21"/>
          <w:vertAlign w:val="subscript"/>
        </w:rPr>
        <w:t xml:space="preserve"> </w:t>
      </w:r>
      <w:r>
        <w:t>который поддерживает ребенка при неудачах.</w:t>
      </w:r>
      <w:r>
        <w:t xml:space="preserve"> </w:t>
      </w:r>
    </w:p>
    <w:p w:rsidR="00532194" w:rsidRDefault="00E67C28">
      <w:pPr>
        <w:ind w:left="0" w:firstLine="298"/>
      </w:pPr>
      <w:r>
        <w:t xml:space="preserve">Ребенок нуждается в поддержке не только тогда, когда ему плохо. Необходимо, чтобы взрослый обращал внимание на позитивные поступки ребенка и поощрял их. </w:t>
      </w:r>
    </w:p>
    <w:p w:rsidR="00532194" w:rsidRDefault="00E67C28">
      <w:pPr>
        <w:spacing w:after="71" w:line="240" w:lineRule="auto"/>
        <w:ind w:left="283" w:firstLine="0"/>
        <w:jc w:val="left"/>
      </w:pPr>
      <w:r>
        <w:t xml:space="preserve">  </w:t>
      </w:r>
    </w:p>
    <w:p w:rsidR="00532194" w:rsidRDefault="00E67C28">
      <w:pPr>
        <w:pStyle w:val="1"/>
      </w:pPr>
      <w:r>
        <w:t>Чтобы поддержать ребенка, необходимо:</w:t>
      </w:r>
      <w:r>
        <w:rPr>
          <w:b w:val="0"/>
        </w:rPr>
        <w:t xml:space="preserve">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опираться</w:t>
      </w:r>
      <w:proofErr w:type="gramEnd"/>
      <w:r>
        <w:t xml:space="preserve"> на его сильные стороны;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избегать</w:t>
      </w:r>
      <w:proofErr w:type="gramEnd"/>
      <w:r>
        <w:t xml:space="preserve"> подчеркивания </w:t>
      </w:r>
      <w:r>
        <w:t xml:space="preserve">промахов;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показать</w:t>
      </w:r>
      <w:proofErr w:type="gramEnd"/>
      <w:r>
        <w:t xml:space="preserve">, что вы довольны поведением ребенка;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уметь</w:t>
      </w:r>
      <w:proofErr w:type="gramEnd"/>
      <w:r>
        <w:t xml:space="preserve"> проявлять любовь и уважение к ребенку;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уметь</w:t>
      </w:r>
      <w:proofErr w:type="gramEnd"/>
      <w:r>
        <w:t xml:space="preserve"> помочь ребенку разбить большое задание на более мелкие, с которыми ему легче будет справиться;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проводить</w:t>
      </w:r>
      <w:proofErr w:type="gramEnd"/>
      <w:r>
        <w:t xml:space="preserve"> больше времени с ребенком;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внести</w:t>
      </w:r>
      <w:proofErr w:type="gramEnd"/>
      <w:r>
        <w:t xml:space="preserve"> юмор </w:t>
      </w:r>
      <w:r>
        <w:t xml:space="preserve">в отношения с ребенком;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знать</w:t>
      </w:r>
      <w:proofErr w:type="gramEnd"/>
      <w:r>
        <w:t xml:space="preserve"> обо всех начинаниях ребенка;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уметь</w:t>
      </w:r>
      <w:proofErr w:type="gramEnd"/>
      <w:r>
        <w:t xml:space="preserve"> взаимодействовать с ребенком;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позволить</w:t>
      </w:r>
      <w:proofErr w:type="gramEnd"/>
      <w:r>
        <w:t xml:space="preserve"> ребенку самому решать свои детские проблемы; </w:t>
      </w:r>
    </w:p>
    <w:p w:rsidR="00532194" w:rsidRDefault="00E67C28">
      <w:pPr>
        <w:numPr>
          <w:ilvl w:val="0"/>
          <w:numId w:val="2"/>
        </w:numPr>
        <w:ind w:hanging="468"/>
      </w:pPr>
      <w:proofErr w:type="gramStart"/>
      <w:r>
        <w:t>избегать  телесных</w:t>
      </w:r>
      <w:proofErr w:type="gramEnd"/>
      <w:r>
        <w:t xml:space="preserve"> наказаний; </w:t>
      </w:r>
    </w:p>
    <w:p w:rsidR="00532194" w:rsidRDefault="00E67C28">
      <w:pPr>
        <w:numPr>
          <w:ilvl w:val="0"/>
          <w:numId w:val="2"/>
        </w:numPr>
        <w:spacing w:line="296" w:lineRule="auto"/>
        <w:ind w:hanging="468"/>
      </w:pPr>
      <w:proofErr w:type="gramStart"/>
      <w:r>
        <w:t>принимать</w:t>
      </w:r>
      <w:proofErr w:type="gramEnd"/>
      <w:r>
        <w:t xml:space="preserve"> индивидуальность ребенка; 13)</w:t>
      </w:r>
      <w:r>
        <w:rPr>
          <w:sz w:val="14"/>
        </w:rPr>
        <w:t xml:space="preserve">  </w:t>
      </w:r>
      <w:r>
        <w:rPr>
          <w:sz w:val="21"/>
          <w:vertAlign w:val="subscript"/>
        </w:rPr>
        <w:t xml:space="preserve"> </w:t>
      </w:r>
      <w:r>
        <w:t>проявлять веру в ребенка; 14)</w:t>
      </w:r>
      <w:r>
        <w:rPr>
          <w:sz w:val="14"/>
        </w:rPr>
        <w:t xml:space="preserve">  </w:t>
      </w:r>
      <w:r>
        <w:rPr>
          <w:sz w:val="21"/>
          <w:vertAlign w:val="subscript"/>
        </w:rPr>
        <w:t xml:space="preserve"> </w:t>
      </w:r>
      <w:r>
        <w:t xml:space="preserve">демонстрировать оптимизм. </w:t>
      </w:r>
      <w:r>
        <w:rPr>
          <w:b/>
        </w:rPr>
        <w:t>Слова поддержки:</w:t>
      </w:r>
      <w:r>
        <w:t xml:space="preserve"> </w:t>
      </w:r>
    </w:p>
    <w:p w:rsidR="00532194" w:rsidRDefault="00E67C28">
      <w:pPr>
        <w:numPr>
          <w:ilvl w:val="0"/>
          <w:numId w:val="3"/>
        </w:numPr>
      </w:pPr>
      <w:r>
        <w:t xml:space="preserve">Зная тебя, я уверен, что ты все сделаешь хорошо. </w:t>
      </w:r>
    </w:p>
    <w:p w:rsidR="00532194" w:rsidRDefault="00E67C28">
      <w:pPr>
        <w:numPr>
          <w:ilvl w:val="0"/>
          <w:numId w:val="3"/>
        </w:numPr>
      </w:pPr>
      <w:r>
        <w:t xml:space="preserve">Ты делаешь это очень хорошо. </w:t>
      </w:r>
    </w:p>
    <w:p w:rsidR="00532194" w:rsidRDefault="00E67C28">
      <w:pPr>
        <w:numPr>
          <w:ilvl w:val="0"/>
          <w:numId w:val="3"/>
        </w:numPr>
      </w:pPr>
      <w:r>
        <w:t xml:space="preserve">У тебя есть некоторые соображения по этому поводу. Готов ли ты начать? 4. Это сложный вопрос, но я уверен, что ты готов к нему. </w:t>
      </w:r>
    </w:p>
    <w:p w:rsidR="00532194" w:rsidRDefault="00E67C28">
      <w:pPr>
        <w:spacing w:after="66" w:line="240" w:lineRule="auto"/>
        <w:ind w:left="283" w:firstLine="0"/>
        <w:jc w:val="left"/>
      </w:pPr>
      <w:r>
        <w:t xml:space="preserve">  </w:t>
      </w:r>
    </w:p>
    <w:p w:rsidR="00532194" w:rsidRDefault="00E67C28">
      <w:pPr>
        <w:pStyle w:val="1"/>
      </w:pPr>
      <w:r>
        <w:t>Средства поддержки:</w:t>
      </w:r>
      <w:r>
        <w:rPr>
          <w:b w:val="0"/>
        </w:rPr>
        <w:t xml:space="preserve"> </w:t>
      </w:r>
    </w:p>
    <w:p w:rsidR="00532194" w:rsidRDefault="00E67C28">
      <w:pPr>
        <w:numPr>
          <w:ilvl w:val="0"/>
          <w:numId w:val="4"/>
        </w:numPr>
        <w:ind w:firstLine="567"/>
      </w:pPr>
      <w:r>
        <w:t xml:space="preserve">Слова: красиво; аккуратно; прекрасно; здорово; замечательно; вперед; продолжай и т.п. </w:t>
      </w:r>
    </w:p>
    <w:p w:rsidR="00532194" w:rsidRDefault="00E67C28">
      <w:pPr>
        <w:numPr>
          <w:ilvl w:val="0"/>
          <w:numId w:val="4"/>
        </w:numPr>
        <w:ind w:firstLine="567"/>
      </w:pPr>
      <w:r>
        <w:t xml:space="preserve">Высказывания: я горжусь тобой; мне нравится, как ты работаешь; я рад твоей помощи; спасибо; все идет прекрасно; я рад, что ты в этом участвуешь; </w:t>
      </w:r>
      <w:r>
        <w:t xml:space="preserve">я рад, что ты попробовал это сделать, хотя все получилось не так, как ты ожидал, и т.н. </w:t>
      </w:r>
    </w:p>
    <w:p w:rsidR="00532194" w:rsidRDefault="00E67C28">
      <w:pPr>
        <w:numPr>
          <w:ilvl w:val="0"/>
          <w:numId w:val="4"/>
        </w:numPr>
        <w:ind w:firstLine="567"/>
      </w:pPr>
      <w:r>
        <w:lastRenderedPageBreak/>
        <w:t xml:space="preserve">Прикосновения: похлопать по плечу; дотронуться до руки; мягко приподнять подбородок ребенка; приблизить свое лицо к его лицу; обнять его и т.д. </w:t>
      </w:r>
    </w:p>
    <w:p w:rsidR="00532194" w:rsidRDefault="00E67C28">
      <w:pPr>
        <w:numPr>
          <w:ilvl w:val="0"/>
          <w:numId w:val="4"/>
        </w:numPr>
        <w:ind w:firstLine="567"/>
      </w:pPr>
      <w:r>
        <w:t>Совместные действия: с</w:t>
      </w:r>
      <w:r>
        <w:t>идеть, стоять рядом; вести его; играть с ним; слушать его; принимать вместе пищу и т.д. •</w:t>
      </w:r>
      <w:r>
        <w:rPr>
          <w:sz w:val="14"/>
        </w:rPr>
        <w:t xml:space="preserve">      </w:t>
      </w:r>
      <w:r>
        <w:rPr>
          <w:sz w:val="21"/>
          <w:vertAlign w:val="subscript"/>
        </w:rPr>
        <w:t xml:space="preserve"> </w:t>
      </w:r>
      <w:r>
        <w:t xml:space="preserve">Выражение лица: улыбка, подмигивание, кивок, смех и т.д. </w:t>
      </w:r>
    </w:p>
    <w:p w:rsidR="00532194" w:rsidRDefault="00E67C28">
      <w:pPr>
        <w:spacing w:after="54" w:line="240" w:lineRule="auto"/>
        <w:ind w:left="567" w:firstLine="0"/>
        <w:jc w:val="left"/>
      </w:pPr>
      <w:r>
        <w:t xml:space="preserve"> </w:t>
      </w:r>
    </w:p>
    <w:p w:rsidR="00532194" w:rsidRDefault="00E67C28">
      <w:pPr>
        <w:spacing w:after="0" w:line="240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32194">
      <w:pgSz w:w="11906" w:h="16838"/>
      <w:pgMar w:top="1440" w:right="72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5FCD"/>
    <w:multiLevelType w:val="hybridMultilevel"/>
    <w:tmpl w:val="048832B6"/>
    <w:lvl w:ilvl="0" w:tplc="E27678CC">
      <w:start w:val="1"/>
      <w:numFmt w:val="bullet"/>
      <w:lvlText w:val="•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4E042A4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1FEEFAE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4762D42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7AC71EA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A32F34E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B56BB9E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56273C0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F7C185A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8C1AC2"/>
    <w:multiLevelType w:val="hybridMultilevel"/>
    <w:tmpl w:val="9648B39A"/>
    <w:lvl w:ilvl="0" w:tplc="AB30025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33624A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AB2D8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6D688F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43C0FA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36400C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C16200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D24E0B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7E4790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377B9E"/>
    <w:multiLevelType w:val="hybridMultilevel"/>
    <w:tmpl w:val="5A40E6D4"/>
    <w:lvl w:ilvl="0" w:tplc="FCE0AF9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4366F98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67C9242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E68AC06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396E49E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3FE34F8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B9A9E5C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0000F18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2103052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783670"/>
    <w:multiLevelType w:val="hybridMultilevel"/>
    <w:tmpl w:val="66009D3E"/>
    <w:lvl w:ilvl="0" w:tplc="C958B3C8">
      <w:start w:val="1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65E01F4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CC05E1E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0B4C18C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83419BE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B6C1FEE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07CCB92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1D4F1D6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FA69102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4"/>
    <w:rsid w:val="00532194"/>
    <w:rsid w:val="00E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F0AF0-C177-402C-B65E-4EE0CB69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36" w:lineRule="auto"/>
      <w:ind w:left="302" w:firstLine="4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3" w:line="240" w:lineRule="auto"/>
      <w:ind w:left="278" w:right="-15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2023-03-09T16:26:00Z</dcterms:created>
  <dcterms:modified xsi:type="dcterms:W3CDTF">2023-03-09T16:26:00Z</dcterms:modified>
</cp:coreProperties>
</file>